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613" w:rsidRDefault="00283613" w:rsidP="00283613">
      <w:pPr>
        <w:widowControl w:val="0"/>
        <w:suppressLineNumbers/>
        <w:autoSpaceDE w:val="0"/>
        <w:autoSpaceDN w:val="0"/>
        <w:adjustRightInd w:val="0"/>
        <w:spacing w:before="12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>В общем случае печатные платы (ПП) представляют собой диэлектрическое основание и рисунок в виде металлических пленочных проводников. К материалу диэлектрика ПП предъявляются определенные требования, в частности - поверхностное и объемное сопротивление должно быть не менее 10</w:t>
      </w:r>
      <w:r>
        <w:rPr>
          <w:sz w:val="24"/>
          <w:szCs w:val="24"/>
          <w:vertAlign w:val="superscript"/>
        </w:rPr>
        <w:t>-9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Ом</w:t>
      </w:r>
      <w:r>
        <w:rPr>
          <w:sz w:val="24"/>
          <w:szCs w:val="24"/>
          <w:vertAlign w:val="subscript"/>
        </w:rPr>
        <w:t>·</w:t>
      </w:r>
      <w:proofErr w:type="gramStart"/>
      <w:r>
        <w:rPr>
          <w:sz w:val="24"/>
          <w:szCs w:val="24"/>
        </w:rPr>
        <w:t>см</w:t>
      </w:r>
      <w:proofErr w:type="spellEnd"/>
      <w:proofErr w:type="gramEnd"/>
      <w:r>
        <w:rPr>
          <w:sz w:val="24"/>
          <w:szCs w:val="24"/>
        </w:rPr>
        <w:t>, относительная диэлектрическая проницаемость ε  – 4÷5. Уменьшение ε необходимо для уменьшения паразитных емкостных связей на плате. Кроме электрических характеристик, платы должны отвечать достаточно широкому набору конструктивно-технологических характеристик: обеспечивать достаточную прочность и жесткость сборочному узлу на их основе, не подвергаться расслоению и короблению во время технологической обработки и эксплуатации, обеспечивая в то же время легкость при механической обработке во время изготовления платы.</w:t>
      </w:r>
    </w:p>
    <w:p w:rsidR="00283613" w:rsidRDefault="00283613" w:rsidP="00283613">
      <w:pPr>
        <w:widowControl w:val="0"/>
        <w:suppressLineNumbers/>
        <w:spacing w:before="120"/>
        <w:ind w:firstLine="0"/>
        <w:jc w:val="center"/>
        <w:rPr>
          <w:rFonts w:ascii="Arial" w:hAnsi="Arial" w:cs="Arial"/>
          <w:b/>
          <w:caps/>
          <w:sz w:val="20"/>
        </w:rPr>
      </w:pPr>
      <w:r>
        <w:rPr>
          <w:rFonts w:ascii="Arial" w:hAnsi="Arial" w:cs="Arial"/>
          <w:b/>
          <w:caps/>
          <w:sz w:val="20"/>
        </w:rPr>
        <w:t>14.1. характеристика технологий изготовления печатных  плат</w:t>
      </w:r>
      <w:r>
        <w:rPr>
          <w:rFonts w:ascii="Arial" w:hAnsi="Arial" w:cs="Arial"/>
          <w:b/>
          <w:caps/>
          <w:color w:val="000000"/>
          <w:spacing w:val="-7"/>
          <w:sz w:val="20"/>
        </w:rPr>
        <w:t xml:space="preserve"> </w:t>
      </w:r>
      <w:r>
        <w:rPr>
          <w:rFonts w:ascii="Arial" w:hAnsi="Arial" w:cs="Arial"/>
          <w:b/>
          <w:caps/>
          <w:sz w:val="20"/>
        </w:rPr>
        <w:t>[3, 4]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rFonts w:ascii="Arial" w:hAnsi="Arial" w:cs="Arial"/>
          <w:b/>
          <w:i/>
          <w:sz w:val="20"/>
          <w:u w:val="single"/>
        </w:rPr>
        <w:t>Методы изготовления ПП</w:t>
      </w:r>
      <w:r>
        <w:rPr>
          <w:sz w:val="24"/>
          <w:szCs w:val="24"/>
        </w:rPr>
        <w:t xml:space="preserve"> (рис. 14.1.1) разделяют на две группы: </w:t>
      </w:r>
      <w:bookmarkStart w:id="0" w:name="OCRUncertain1675"/>
      <w:r>
        <w:rPr>
          <w:sz w:val="24"/>
          <w:szCs w:val="24"/>
        </w:rPr>
        <w:t>субтрактивные</w:t>
      </w:r>
      <w:bookmarkEnd w:id="0"/>
      <w:r>
        <w:rPr>
          <w:sz w:val="24"/>
          <w:szCs w:val="24"/>
        </w:rPr>
        <w:t xml:space="preserve"> и аддитивные. </w:t>
      </w:r>
    </w:p>
    <w:p w:rsidR="00283613" w:rsidRDefault="00283613" w:rsidP="00283613">
      <w:pPr>
        <w:framePr w:hSpace="180" w:wrap="around" w:vAnchor="text" w:hAnchor="text" w:y="1"/>
        <w:widowControl w:val="0"/>
        <w:suppressLineNumbers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autoSpaceDE w:val="0"/>
        <w:autoSpaceDN w:val="0"/>
        <w:adjustRightInd w:val="0"/>
        <w:ind w:firstLine="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41E1997" wp14:editId="51C89B3C">
            <wp:extent cx="3355340" cy="2059305"/>
            <wp:effectExtent l="0" t="0" r="0" b="0"/>
            <wp:docPr id="1" name="Рисунок 1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5340" cy="205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613" w:rsidRDefault="00283613" w:rsidP="00283613">
      <w:pPr>
        <w:framePr w:hSpace="180" w:wrap="around" w:vAnchor="text" w:hAnchor="text" w:y="1"/>
        <w:widowControl w:val="0"/>
        <w:suppressLineNumbers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autoSpaceDE w:val="0"/>
        <w:autoSpaceDN w:val="0"/>
        <w:adjustRightInd w:val="0"/>
        <w:ind w:firstLine="0"/>
        <w:jc w:val="center"/>
        <w:rPr>
          <w:sz w:val="20"/>
        </w:rPr>
      </w:pPr>
      <w:r>
        <w:rPr>
          <w:sz w:val="20"/>
        </w:rPr>
        <w:t>Рис. 14.1.1.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bookmarkStart w:id="1" w:name="OCRUncertain1676"/>
      <w:r>
        <w:rPr>
          <w:sz w:val="24"/>
          <w:szCs w:val="24"/>
        </w:rPr>
        <w:t>субтрактивных</w:t>
      </w:r>
      <w:bookmarkEnd w:id="1"/>
      <w:r>
        <w:rPr>
          <w:sz w:val="24"/>
          <w:szCs w:val="24"/>
        </w:rPr>
        <w:t xml:space="preserve"> методах </w:t>
      </w:r>
      <w:bookmarkStart w:id="2" w:name="OCRUncertain1677"/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subtratio</w:t>
      </w:r>
      <w:bookmarkEnd w:id="2"/>
      <w:proofErr w:type="spellEnd"/>
      <w:r>
        <w:rPr>
          <w:sz w:val="24"/>
          <w:szCs w:val="24"/>
        </w:rPr>
        <w:t>—</w:t>
      </w:r>
      <w:bookmarkStart w:id="3" w:name="OCRUncertain1678"/>
      <w:r>
        <w:rPr>
          <w:sz w:val="24"/>
          <w:szCs w:val="24"/>
        </w:rPr>
        <w:t>отнимание)</w:t>
      </w:r>
      <w:bookmarkEnd w:id="3"/>
      <w:r>
        <w:rPr>
          <w:sz w:val="24"/>
          <w:szCs w:val="24"/>
        </w:rPr>
        <w:t xml:space="preserve"> в качестве основания для печатного монтажа используют </w:t>
      </w:r>
      <w:bookmarkStart w:id="4" w:name="OCRUncertain1681"/>
      <w:r>
        <w:rPr>
          <w:sz w:val="24"/>
          <w:szCs w:val="24"/>
        </w:rPr>
        <w:t>фольгированные</w:t>
      </w:r>
      <w:bookmarkEnd w:id="4"/>
      <w:r>
        <w:rPr>
          <w:sz w:val="24"/>
          <w:szCs w:val="24"/>
        </w:rPr>
        <w:t xml:space="preserve"> диэлектрики, на которых формируется проводящий рисунок путем удаления фольги с непроводящих участков. Дополнительная химико-гальваническая металлизация монтажных отверстий привела к созданию комбинированных методов изготовления </w:t>
      </w:r>
      <w:bookmarkStart w:id="5" w:name="OCRUncertain1682"/>
      <w:r>
        <w:rPr>
          <w:sz w:val="24"/>
          <w:szCs w:val="24"/>
        </w:rPr>
        <w:t>ПП.</w:t>
      </w:r>
      <w:bookmarkEnd w:id="5"/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Аддитивные </w:t>
      </w:r>
      <w:bookmarkStart w:id="6" w:name="OCRUncertain1683"/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additio</w:t>
      </w:r>
      <w:bookmarkEnd w:id="6"/>
      <w:proofErr w:type="spellEnd"/>
      <w:r>
        <w:rPr>
          <w:sz w:val="24"/>
          <w:szCs w:val="24"/>
        </w:rPr>
        <w:t xml:space="preserve"> -прибавление) методы основаны на избирательном осаждении </w:t>
      </w:r>
      <w:bookmarkStart w:id="7" w:name="OCRUncertain1684"/>
      <w:r>
        <w:rPr>
          <w:sz w:val="24"/>
          <w:szCs w:val="24"/>
        </w:rPr>
        <w:t>токопроводящего</w:t>
      </w:r>
      <w:bookmarkEnd w:id="7"/>
      <w:r>
        <w:rPr>
          <w:sz w:val="24"/>
          <w:szCs w:val="24"/>
        </w:rPr>
        <w:t xml:space="preserve"> покрытия на диэлектрическое основание, на которое предварительно может наноситься </w:t>
      </w:r>
      <w:bookmarkStart w:id="8" w:name="OCRUncertain1685"/>
      <w:r>
        <w:rPr>
          <w:sz w:val="24"/>
          <w:szCs w:val="24"/>
        </w:rPr>
        <w:t>с</w:t>
      </w:r>
      <w:bookmarkEnd w:id="8"/>
      <w:r>
        <w:rPr>
          <w:sz w:val="24"/>
          <w:szCs w:val="24"/>
        </w:rPr>
        <w:t xml:space="preserve">лой клеевой композиции. По сравнению с </w:t>
      </w:r>
      <w:bookmarkStart w:id="9" w:name="OCRUncertain1686"/>
      <w:r>
        <w:rPr>
          <w:sz w:val="24"/>
          <w:szCs w:val="24"/>
        </w:rPr>
        <w:t>субтрактивными</w:t>
      </w:r>
      <w:bookmarkEnd w:id="9"/>
      <w:r>
        <w:rPr>
          <w:sz w:val="24"/>
          <w:szCs w:val="24"/>
        </w:rPr>
        <w:t xml:space="preserve"> они обладают следующими преимуществами: 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1) однородностью структуры, так как проводники и металлизация отверстий получаются в едином химико-гальваническом процессе; 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2) устраняют </w:t>
      </w:r>
      <w:bookmarkStart w:id="10" w:name="OCRUncertain1687"/>
      <w:proofErr w:type="spellStart"/>
      <w:r>
        <w:rPr>
          <w:sz w:val="24"/>
          <w:szCs w:val="24"/>
        </w:rPr>
        <w:t>подтравливание</w:t>
      </w:r>
      <w:bookmarkEnd w:id="10"/>
      <w:proofErr w:type="spellEnd"/>
      <w:r>
        <w:rPr>
          <w:sz w:val="24"/>
          <w:szCs w:val="24"/>
        </w:rPr>
        <w:t xml:space="preserve"> элементов печатного монтажа; 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3) улучшают </w:t>
      </w:r>
      <w:bookmarkStart w:id="11" w:name="OCRUncertain1688"/>
      <w:r>
        <w:rPr>
          <w:sz w:val="24"/>
          <w:szCs w:val="24"/>
        </w:rPr>
        <w:t>равно</w:t>
      </w:r>
      <w:bookmarkEnd w:id="11"/>
      <w:r>
        <w:rPr>
          <w:sz w:val="24"/>
          <w:szCs w:val="24"/>
        </w:rPr>
        <w:t xml:space="preserve">мерность толщины металлизированного слоя в отверстиях; 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>4) по</w:t>
      </w:r>
      <w:r>
        <w:rPr>
          <w:sz w:val="24"/>
          <w:szCs w:val="24"/>
        </w:rPr>
        <w:softHyphen/>
        <w:t xml:space="preserve">вышают плотность печатного монтажа; 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5) упрощают </w:t>
      </w:r>
      <w:bookmarkStart w:id="12" w:name="OCRUncertain1689"/>
      <w:r>
        <w:rPr>
          <w:sz w:val="24"/>
          <w:szCs w:val="24"/>
        </w:rPr>
        <w:t>ТП</w:t>
      </w:r>
      <w:bookmarkEnd w:id="12"/>
      <w:r>
        <w:rPr>
          <w:sz w:val="24"/>
          <w:szCs w:val="24"/>
        </w:rPr>
        <w:t xml:space="preserve"> из-за устранения ряда операций (нанесения защитного покрытия, травления); 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6) экономят медь, химикаты для травления и затраты на нейтрализацию сточных вод; 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>7) уменьшают длительность производственного цикла.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Несмотря на описанные преимущества, применение аддитивного метода в массовом производстве </w:t>
      </w:r>
      <w:bookmarkStart w:id="13" w:name="OCRUncertain1690"/>
      <w:r>
        <w:rPr>
          <w:sz w:val="24"/>
          <w:szCs w:val="24"/>
        </w:rPr>
        <w:t>ПП</w:t>
      </w:r>
      <w:bookmarkEnd w:id="13"/>
      <w:r>
        <w:rPr>
          <w:sz w:val="24"/>
          <w:szCs w:val="24"/>
        </w:rPr>
        <w:t xml:space="preserve"> ограничено низкой производительностью процесса химической металлизации, интенсивным воздействием электролитов на диэлектрик, трудностью получения металлических покрытий с хорошей </w:t>
      </w:r>
      <w:bookmarkStart w:id="14" w:name="OCRUncertain1691"/>
      <w:r>
        <w:rPr>
          <w:sz w:val="24"/>
          <w:szCs w:val="24"/>
        </w:rPr>
        <w:t>адгезией.</w:t>
      </w:r>
      <w:bookmarkEnd w:id="14"/>
      <w:r>
        <w:rPr>
          <w:sz w:val="24"/>
          <w:szCs w:val="24"/>
        </w:rPr>
        <w:t xml:space="preserve"> Доминирующей в этих условиях является </w:t>
      </w:r>
      <w:bookmarkStart w:id="15" w:name="OCRUncertain1692"/>
      <w:r>
        <w:rPr>
          <w:sz w:val="24"/>
          <w:szCs w:val="24"/>
        </w:rPr>
        <w:t>субтр</w:t>
      </w:r>
      <w:bookmarkEnd w:id="15"/>
      <w:r>
        <w:rPr>
          <w:sz w:val="24"/>
          <w:szCs w:val="24"/>
        </w:rPr>
        <w:t xml:space="preserve">активная технология, особенно с переходом на </w:t>
      </w:r>
      <w:bookmarkStart w:id="16" w:name="OCRUncertain1693"/>
      <w:r>
        <w:rPr>
          <w:sz w:val="24"/>
          <w:szCs w:val="24"/>
        </w:rPr>
        <w:t>фольгированные</w:t>
      </w:r>
      <w:bookmarkEnd w:id="16"/>
      <w:r>
        <w:rPr>
          <w:sz w:val="24"/>
          <w:szCs w:val="24"/>
        </w:rPr>
        <w:t xml:space="preserve"> диэлектрики с </w:t>
      </w:r>
      <w:bookmarkStart w:id="17" w:name="OCRUncertain1694"/>
      <w:r>
        <w:rPr>
          <w:sz w:val="24"/>
          <w:szCs w:val="24"/>
        </w:rPr>
        <w:t>тонкомерной</w:t>
      </w:r>
      <w:bookmarkEnd w:id="17"/>
      <w:r>
        <w:rPr>
          <w:sz w:val="24"/>
          <w:szCs w:val="24"/>
        </w:rPr>
        <w:t xml:space="preserve"> фольгой (5 и 18 </w:t>
      </w:r>
      <w:bookmarkStart w:id="18" w:name="OCRUncertain1695"/>
      <w:r>
        <w:rPr>
          <w:sz w:val="24"/>
          <w:szCs w:val="24"/>
        </w:rPr>
        <w:t>мкм).</w:t>
      </w:r>
      <w:bookmarkEnd w:id="18"/>
    </w:p>
    <w:p w:rsidR="00283613" w:rsidRDefault="00283613" w:rsidP="00283613">
      <w:pPr>
        <w:framePr w:hSpace="181" w:wrap="around" w:vAnchor="text" w:hAnchor="margin" w:y="1"/>
        <w:widowControl w:val="0"/>
        <w:suppressLineNumbers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autoSpaceDE w:val="0"/>
        <w:autoSpaceDN w:val="0"/>
        <w:adjustRightInd w:val="0"/>
        <w:ind w:firstLine="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17F81D6C" wp14:editId="248D7CCC">
            <wp:extent cx="2496820" cy="1788795"/>
            <wp:effectExtent l="0" t="0" r="0" b="1905"/>
            <wp:docPr id="2" name="Рисунок 2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820" cy="178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613" w:rsidRDefault="00283613" w:rsidP="00283613">
      <w:pPr>
        <w:framePr w:hSpace="181" w:wrap="around" w:vAnchor="text" w:hAnchor="margin" w:y="1"/>
        <w:widowControl w:val="0"/>
        <w:suppressLineNumbers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autoSpaceDE w:val="0"/>
        <w:autoSpaceDN w:val="0"/>
        <w:adjustRightInd w:val="0"/>
        <w:ind w:firstLine="0"/>
        <w:jc w:val="center"/>
        <w:rPr>
          <w:sz w:val="20"/>
        </w:rPr>
      </w:pPr>
      <w:r>
        <w:rPr>
          <w:sz w:val="20"/>
        </w:rPr>
        <w:t>Рис. 14.1.2.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rFonts w:ascii="Arial" w:hAnsi="Arial" w:cs="Arial"/>
          <w:b/>
          <w:i/>
          <w:sz w:val="20"/>
          <w:u w:val="single"/>
        </w:rPr>
        <w:t xml:space="preserve">Субтрактивные методы. </w:t>
      </w:r>
      <w:r>
        <w:rPr>
          <w:sz w:val="24"/>
          <w:szCs w:val="24"/>
        </w:rPr>
        <w:t xml:space="preserve">По субтрактивной технологии рисунок проводников получается травлением медной фольги по защитному изображению в </w:t>
      </w:r>
      <w:proofErr w:type="spellStart"/>
      <w:r>
        <w:rPr>
          <w:sz w:val="24"/>
          <w:szCs w:val="24"/>
        </w:rPr>
        <w:t>фоторезисте</w:t>
      </w:r>
      <w:proofErr w:type="spellEnd"/>
      <w:r>
        <w:rPr>
          <w:sz w:val="24"/>
          <w:szCs w:val="24"/>
        </w:rPr>
        <w:t xml:space="preserve"> или </w:t>
      </w:r>
      <w:proofErr w:type="spellStart"/>
      <w:r>
        <w:rPr>
          <w:sz w:val="24"/>
          <w:szCs w:val="24"/>
        </w:rPr>
        <w:t>металлорезисте</w:t>
      </w:r>
      <w:proofErr w:type="spellEnd"/>
      <w:r>
        <w:rPr>
          <w:sz w:val="24"/>
          <w:szCs w:val="24"/>
        </w:rPr>
        <w:t>. Применяются три разновидности субтрактивной технологии.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Первый вариант (рис. 14.1.2) – негативный процесс с использованием </w:t>
      </w:r>
      <w:proofErr w:type="gramStart"/>
      <w:r>
        <w:rPr>
          <w:sz w:val="24"/>
          <w:szCs w:val="24"/>
        </w:rPr>
        <w:t>сухого</w:t>
      </w:r>
      <w:proofErr w:type="gramEnd"/>
      <w:r>
        <w:rPr>
          <w:sz w:val="24"/>
          <w:szCs w:val="24"/>
        </w:rPr>
        <w:t xml:space="preserve"> пленочного </w:t>
      </w:r>
      <w:proofErr w:type="spellStart"/>
      <w:r>
        <w:rPr>
          <w:sz w:val="24"/>
          <w:szCs w:val="24"/>
        </w:rPr>
        <w:t>фоторезиста</w:t>
      </w:r>
      <w:proofErr w:type="spellEnd"/>
      <w:r>
        <w:rPr>
          <w:sz w:val="24"/>
          <w:szCs w:val="24"/>
        </w:rPr>
        <w:t xml:space="preserve"> (СПФ). Процесс достаточно простой, применяется при изготовлении </w:t>
      </w:r>
      <w:proofErr w:type="gramStart"/>
      <w:r>
        <w:rPr>
          <w:sz w:val="24"/>
          <w:szCs w:val="24"/>
        </w:rPr>
        <w:t>односторонних</w:t>
      </w:r>
      <w:proofErr w:type="gramEnd"/>
      <w:r>
        <w:rPr>
          <w:sz w:val="24"/>
          <w:szCs w:val="24"/>
        </w:rPr>
        <w:t xml:space="preserve"> и двухсторонних ПП. Металлизация внутренних стенок отверстий не выполняется. Заготовка – фольгированный диэлектрик. Методами фотолитографии с помощью сухого пленочного </w:t>
      </w:r>
      <w:proofErr w:type="spellStart"/>
      <w:r>
        <w:rPr>
          <w:sz w:val="24"/>
          <w:szCs w:val="24"/>
        </w:rPr>
        <w:t>фоторезиста</w:t>
      </w:r>
      <w:proofErr w:type="spellEnd"/>
      <w:r>
        <w:rPr>
          <w:sz w:val="24"/>
          <w:szCs w:val="24"/>
        </w:rPr>
        <w:t xml:space="preserve"> на поверхности фольги формируется защитная маска, представляющая собой изображение (рисунок) проводников. Затем открытые участки медной фольги подвергаются травлению, после чего </w:t>
      </w:r>
      <w:proofErr w:type="spellStart"/>
      <w:r>
        <w:rPr>
          <w:sz w:val="24"/>
          <w:szCs w:val="24"/>
        </w:rPr>
        <w:t>фоторезист</w:t>
      </w:r>
      <w:proofErr w:type="spellEnd"/>
      <w:r>
        <w:rPr>
          <w:sz w:val="24"/>
          <w:szCs w:val="24"/>
        </w:rPr>
        <w:t xml:space="preserve"> удаляется.</w:t>
      </w:r>
    </w:p>
    <w:p w:rsidR="00283613" w:rsidRDefault="00283613" w:rsidP="00283613">
      <w:pPr>
        <w:framePr w:hSpace="180" w:wrap="around" w:vAnchor="text" w:hAnchor="text" w:y="1"/>
        <w:widowControl w:val="0"/>
        <w:suppressLineNumbers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autoSpaceDE w:val="0"/>
        <w:autoSpaceDN w:val="0"/>
        <w:adjustRightInd w:val="0"/>
        <w:ind w:firstLine="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2F9594D" wp14:editId="12E3CBD9">
            <wp:extent cx="2806700" cy="2146935"/>
            <wp:effectExtent l="0" t="0" r="0" b="5715"/>
            <wp:docPr id="3" name="Рисунок 3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0" cy="214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613" w:rsidRDefault="00283613" w:rsidP="00283613">
      <w:pPr>
        <w:framePr w:hSpace="180" w:wrap="around" w:vAnchor="text" w:hAnchor="text" w:y="1"/>
        <w:widowControl w:val="0"/>
        <w:suppressLineNumbers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autoSpaceDE w:val="0"/>
        <w:autoSpaceDN w:val="0"/>
        <w:adjustRightInd w:val="0"/>
        <w:ind w:firstLine="0"/>
        <w:jc w:val="center"/>
        <w:rPr>
          <w:sz w:val="20"/>
        </w:rPr>
      </w:pPr>
      <w:r>
        <w:rPr>
          <w:sz w:val="20"/>
        </w:rPr>
        <w:t>Рис. 14.1.3.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Второй вариант (рис. 14.1.3) – позитивный процесс. Создается проводящий рисунок двухсторонних слоев с межслойными металлизированными переходами (отверстиями). Сухой пленочный </w:t>
      </w:r>
      <w:proofErr w:type="spellStart"/>
      <w:r>
        <w:rPr>
          <w:sz w:val="24"/>
          <w:szCs w:val="24"/>
        </w:rPr>
        <w:t>фоторезист</w:t>
      </w:r>
      <w:proofErr w:type="spellEnd"/>
      <w:r>
        <w:rPr>
          <w:sz w:val="24"/>
          <w:szCs w:val="24"/>
        </w:rPr>
        <w:t xml:space="preserve"> (СПФ) наслаивается на заготовки фольгированного диэлектрика, прошедшие операции сверления отверстий и предварительной (5-7 мкм) металлизации медью стенок отверстий и всей поверхности фольги. В процессе фотолитографии СПФ защитный рельеф получают на местах поверхности металлизированной фольги, подлежащей последующему удалению травлением. На участки, не защищенные СПФ, последовательно осаждаются медь и </w:t>
      </w:r>
      <w:proofErr w:type="spellStart"/>
      <w:r>
        <w:rPr>
          <w:sz w:val="24"/>
          <w:szCs w:val="24"/>
        </w:rPr>
        <w:t>металлорезист</w:t>
      </w:r>
      <w:proofErr w:type="spellEnd"/>
      <w:r>
        <w:rPr>
          <w:sz w:val="24"/>
          <w:szCs w:val="24"/>
        </w:rPr>
        <w:t xml:space="preserve"> (сплав </w:t>
      </w:r>
      <w:proofErr w:type="spellStart"/>
      <w:r>
        <w:rPr>
          <w:sz w:val="24"/>
          <w:szCs w:val="24"/>
        </w:rPr>
        <w:t>SnPb</w:t>
      </w:r>
      <w:proofErr w:type="spellEnd"/>
      <w:r>
        <w:rPr>
          <w:sz w:val="24"/>
          <w:szCs w:val="24"/>
        </w:rPr>
        <w:t>), в том числе и на поверхность стенок отверстий. После удаления маски СПФ незащищенные (более тонкие) слои меди вытравливаются. Процесс более сложный, однако, с его помощью удается получить металлизированные стенки отверстий.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Третий вариант (рис. 14.1.4) – так называемый </w:t>
      </w:r>
      <w:proofErr w:type="spellStart"/>
      <w:r>
        <w:rPr>
          <w:sz w:val="24"/>
          <w:szCs w:val="24"/>
        </w:rPr>
        <w:t>тентинг</w:t>
      </w:r>
      <w:proofErr w:type="spellEnd"/>
      <w:r>
        <w:rPr>
          <w:sz w:val="24"/>
          <w:szCs w:val="24"/>
        </w:rPr>
        <w:t xml:space="preserve">-процесс. Как и в позитивном процессе, берется заготовка в виде фольгированного диэлектрика, формируются отверстия, проводится предварительная металлизация всей платы, включая внутренние стенки отверстий. Затем наносится СФП, </w:t>
      </w:r>
      <w:proofErr w:type="gramStart"/>
      <w:r>
        <w:rPr>
          <w:sz w:val="24"/>
          <w:szCs w:val="24"/>
        </w:rPr>
        <w:t>который</w:t>
      </w:r>
      <w:proofErr w:type="gramEnd"/>
      <w:r>
        <w:rPr>
          <w:sz w:val="24"/>
          <w:szCs w:val="24"/>
        </w:rPr>
        <w:t xml:space="preserve"> формирует маску во время фотолитографии в виде рисунка печатных проводников и образует </w:t>
      </w:r>
      <w:proofErr w:type="spellStart"/>
      <w:r>
        <w:rPr>
          <w:sz w:val="24"/>
          <w:szCs w:val="24"/>
        </w:rPr>
        <w:t>завески</w:t>
      </w:r>
      <w:proofErr w:type="spellEnd"/>
      <w:r>
        <w:rPr>
          <w:sz w:val="24"/>
          <w:szCs w:val="24"/>
        </w:rPr>
        <w:t xml:space="preserve"> – тенты над </w:t>
      </w:r>
      <w:r>
        <w:rPr>
          <w:sz w:val="24"/>
          <w:szCs w:val="24"/>
        </w:rPr>
        <w:lastRenderedPageBreak/>
        <w:t xml:space="preserve">металлизированными отверстиями, защищая их во время последующей операции травления свободных участков медной фольги. В этом процессе используются свойства пленочного </w:t>
      </w:r>
      <w:proofErr w:type="spellStart"/>
      <w:r>
        <w:rPr>
          <w:sz w:val="24"/>
          <w:szCs w:val="24"/>
        </w:rPr>
        <w:t>фоторезиста</w:t>
      </w:r>
      <w:proofErr w:type="spellEnd"/>
      <w:r>
        <w:rPr>
          <w:sz w:val="24"/>
          <w:szCs w:val="24"/>
        </w:rPr>
        <w:t xml:space="preserve"> наслаиваться на сверленые подложки без попадания в отверстия и образовывать защитные слои над металлизированными отверстиями. Применение </w:t>
      </w:r>
      <w:proofErr w:type="spellStart"/>
      <w:r>
        <w:rPr>
          <w:sz w:val="24"/>
          <w:szCs w:val="24"/>
        </w:rPr>
        <w:t>тентинг</w:t>
      </w:r>
      <w:proofErr w:type="spellEnd"/>
      <w:r>
        <w:rPr>
          <w:sz w:val="24"/>
          <w:szCs w:val="24"/>
        </w:rPr>
        <w:t xml:space="preserve">-метода упрощает технологический процесс изготовления </w:t>
      </w:r>
      <w:proofErr w:type="gramStart"/>
      <w:r>
        <w:rPr>
          <w:sz w:val="24"/>
          <w:szCs w:val="24"/>
        </w:rPr>
        <w:t>двусторонних</w:t>
      </w:r>
      <w:proofErr w:type="gramEnd"/>
      <w:r>
        <w:rPr>
          <w:sz w:val="24"/>
          <w:szCs w:val="24"/>
        </w:rPr>
        <w:t xml:space="preserve"> ПП с металлизированными отверстиями. Однако необходимо обеспечить гарантированное запечатывание отверстий </w:t>
      </w:r>
      <w:proofErr w:type="spellStart"/>
      <w:r>
        <w:rPr>
          <w:sz w:val="24"/>
          <w:szCs w:val="24"/>
        </w:rPr>
        <w:t>фоторезистом</w:t>
      </w:r>
      <w:proofErr w:type="spellEnd"/>
      <w:r>
        <w:rPr>
          <w:sz w:val="24"/>
          <w:szCs w:val="24"/>
        </w:rPr>
        <w:t>. Кроме того, качество поверхности металла вокруг отверстий должно быть очень хорошим, без заусениц.</w:t>
      </w:r>
    </w:p>
    <w:p w:rsidR="00283613" w:rsidRDefault="00283613" w:rsidP="00283613">
      <w:pPr>
        <w:framePr w:hSpace="181" w:wrap="around" w:vAnchor="text" w:hAnchor="text" w:y="1"/>
        <w:widowControl w:val="0"/>
        <w:suppressLineNumbers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autoSpaceDE w:val="0"/>
        <w:autoSpaceDN w:val="0"/>
        <w:adjustRightInd w:val="0"/>
        <w:ind w:firstLine="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80FF463" wp14:editId="271F486B">
            <wp:extent cx="2607945" cy="1844675"/>
            <wp:effectExtent l="0" t="0" r="1905" b="3175"/>
            <wp:docPr id="4" name="Рисунок 4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945" cy="184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613" w:rsidRDefault="00283613" w:rsidP="00283613">
      <w:pPr>
        <w:framePr w:hSpace="181" w:wrap="around" w:vAnchor="text" w:hAnchor="text" w:y="1"/>
        <w:widowControl w:val="0"/>
        <w:suppressLineNumbers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autoSpaceDE w:val="0"/>
        <w:autoSpaceDN w:val="0"/>
        <w:adjustRightInd w:val="0"/>
        <w:ind w:firstLine="0"/>
        <w:jc w:val="center"/>
        <w:rPr>
          <w:sz w:val="20"/>
        </w:rPr>
      </w:pPr>
      <w:r>
        <w:rPr>
          <w:sz w:val="20"/>
        </w:rPr>
        <w:t>Рис. 14.1.4.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Для получения изображений используется пленочный </w:t>
      </w:r>
      <w:proofErr w:type="spellStart"/>
      <w:r>
        <w:rPr>
          <w:sz w:val="24"/>
          <w:szCs w:val="24"/>
        </w:rPr>
        <w:t>фоторезист</w:t>
      </w:r>
      <w:proofErr w:type="spellEnd"/>
      <w:r>
        <w:rPr>
          <w:sz w:val="24"/>
          <w:szCs w:val="24"/>
        </w:rPr>
        <w:t xml:space="preserve"> толщиной 15-50 мкм. Толщина </w:t>
      </w:r>
      <w:proofErr w:type="spellStart"/>
      <w:r>
        <w:rPr>
          <w:sz w:val="24"/>
          <w:szCs w:val="24"/>
        </w:rPr>
        <w:t>фоторезиста</w:t>
      </w:r>
      <w:proofErr w:type="spellEnd"/>
      <w:r>
        <w:rPr>
          <w:sz w:val="24"/>
          <w:szCs w:val="24"/>
        </w:rPr>
        <w:t xml:space="preserve"> в случае метода "</w:t>
      </w:r>
      <w:proofErr w:type="spellStart"/>
      <w:r>
        <w:rPr>
          <w:sz w:val="24"/>
          <w:szCs w:val="24"/>
        </w:rPr>
        <w:t>тентинг</w:t>
      </w:r>
      <w:proofErr w:type="spellEnd"/>
      <w:r>
        <w:rPr>
          <w:sz w:val="24"/>
          <w:szCs w:val="24"/>
        </w:rPr>
        <w:t xml:space="preserve">" диктуется требованиями целостности защитных </w:t>
      </w:r>
      <w:proofErr w:type="spellStart"/>
      <w:r>
        <w:rPr>
          <w:sz w:val="24"/>
          <w:szCs w:val="24"/>
        </w:rPr>
        <w:t>завесок</w:t>
      </w:r>
      <w:proofErr w:type="spellEnd"/>
      <w:r>
        <w:rPr>
          <w:sz w:val="24"/>
          <w:szCs w:val="24"/>
        </w:rPr>
        <w:t xml:space="preserve"> над отверстиями на операциях проявления и травления, проводимых разбрызгиванием проявляющих и травящих растворов под давлением 1,6-2 атм. и более. </w:t>
      </w:r>
      <w:proofErr w:type="spellStart"/>
      <w:r>
        <w:rPr>
          <w:sz w:val="24"/>
          <w:szCs w:val="24"/>
        </w:rPr>
        <w:t>Фоторезисты</w:t>
      </w:r>
      <w:proofErr w:type="spellEnd"/>
      <w:r>
        <w:rPr>
          <w:sz w:val="24"/>
          <w:szCs w:val="24"/>
        </w:rPr>
        <w:t xml:space="preserve"> толщиной менее 45-50 мкм на этих операциях над отверстиями разрушаются. 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Подготовка поверхностей заготовок под наслаивание пленочного </w:t>
      </w:r>
      <w:proofErr w:type="spellStart"/>
      <w:r>
        <w:rPr>
          <w:sz w:val="24"/>
          <w:szCs w:val="24"/>
        </w:rPr>
        <w:t>фоторезиста</w:t>
      </w:r>
      <w:proofErr w:type="spellEnd"/>
      <w:r>
        <w:rPr>
          <w:sz w:val="24"/>
          <w:szCs w:val="24"/>
        </w:rPr>
        <w:t xml:space="preserve"> с целью удаления заусенцев сверленых отверстий и наростов гальванической меди производится механической зачисткой абразивными кругами с последующей химической обработкой в растворе персульфата аммония или механической зачисткой водной пемзовой суспензией. Такие варианты подготовки обеспечивают необходимую адгезию пленочного </w:t>
      </w:r>
      <w:proofErr w:type="spellStart"/>
      <w:r>
        <w:rPr>
          <w:sz w:val="24"/>
          <w:szCs w:val="24"/>
        </w:rPr>
        <w:t>фоторезиста</w:t>
      </w:r>
      <w:proofErr w:type="spellEnd"/>
      <w:r>
        <w:rPr>
          <w:sz w:val="24"/>
          <w:szCs w:val="24"/>
        </w:rPr>
        <w:t xml:space="preserve"> к медной поверхности подложки и химическую стойкость защитных изображений на операциях проявления и травления. Кроме того, механическая зачистка пемзой дает матовую однородную поверхность с низким отражением света, обеспечивающая более однородное экспонирование </w:t>
      </w:r>
      <w:proofErr w:type="spellStart"/>
      <w:r>
        <w:rPr>
          <w:sz w:val="24"/>
          <w:szCs w:val="24"/>
        </w:rPr>
        <w:t>фоторезиста</w:t>
      </w:r>
      <w:proofErr w:type="spellEnd"/>
      <w:r>
        <w:rPr>
          <w:sz w:val="24"/>
          <w:szCs w:val="24"/>
        </w:rPr>
        <w:t>.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Фоторезист</w:t>
      </w:r>
      <w:proofErr w:type="spellEnd"/>
      <w:r>
        <w:rPr>
          <w:sz w:val="24"/>
          <w:szCs w:val="24"/>
        </w:rPr>
        <w:t xml:space="preserve"> наслаивается по специально подобранному режиму: при низкой скорости наслаивания 0,5 м/мин, при температуре нагрева валков 115</w:t>
      </w:r>
      <w:proofErr w:type="gramStart"/>
      <w:r>
        <w:rPr>
          <w:sz w:val="24"/>
          <w:szCs w:val="24"/>
        </w:rPr>
        <w:t xml:space="preserve"> °С</w:t>
      </w:r>
      <w:proofErr w:type="gramEnd"/>
      <w:r>
        <w:rPr>
          <w:sz w:val="24"/>
          <w:szCs w:val="24"/>
        </w:rPr>
        <w:t xml:space="preserve"> ± 5 °С, на подогретые до температуры 60 ÷ 80 °С заготовки. При экспонировании изображения используются установки с точечным источником света, обеспечивающим </w:t>
      </w:r>
      <w:proofErr w:type="spellStart"/>
      <w:r>
        <w:rPr>
          <w:sz w:val="24"/>
          <w:szCs w:val="24"/>
        </w:rPr>
        <w:t>высококоллимированный</w:t>
      </w:r>
      <w:proofErr w:type="spellEnd"/>
      <w:r>
        <w:rPr>
          <w:sz w:val="24"/>
          <w:szCs w:val="24"/>
        </w:rPr>
        <w:t xml:space="preserve"> интенсивный световой поток на рабочую поверхность с автоматическим дозированием и контролем световой энергии.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Субтрактивный метод получения рисунка проводников ПП основан на травлении медной фольги по защитной маске. Из-за процессов бокового </w:t>
      </w:r>
      <w:proofErr w:type="spellStart"/>
      <w:r>
        <w:rPr>
          <w:sz w:val="24"/>
          <w:szCs w:val="24"/>
        </w:rPr>
        <w:t>подтравливания</w:t>
      </w:r>
      <w:proofErr w:type="spellEnd"/>
      <w:r>
        <w:rPr>
          <w:sz w:val="24"/>
          <w:szCs w:val="24"/>
        </w:rPr>
        <w:t xml:space="preserve"> меди под краями маски поперечное сечение проводников имеет форму трапеции, расположенной большим основанием на поверхности диэлектрика. Величина бокового </w:t>
      </w:r>
      <w:proofErr w:type="spellStart"/>
      <w:r>
        <w:rPr>
          <w:sz w:val="24"/>
          <w:szCs w:val="24"/>
        </w:rPr>
        <w:t>подтравливания</w:t>
      </w:r>
      <w:proofErr w:type="spellEnd"/>
      <w:r>
        <w:rPr>
          <w:sz w:val="24"/>
          <w:szCs w:val="24"/>
        </w:rPr>
        <w:t xml:space="preserve"> и, соответственно, разброс ширины создаваемых проводящих дорожек зависит от толщины слоя металла: при травлении фольги толщиной 5 мкм интервал разброса ширины проводников порядка 7 мкм, при травлении фольги толщиной 20 мкм разброс составляет 30 мкм, а при травлении фольги толщиной 35 мкм разброс составляет около 50 мкм. Искажения ширины медных проводников по отношению к размерам ширины их изображений в </w:t>
      </w:r>
      <w:proofErr w:type="spellStart"/>
      <w:r>
        <w:rPr>
          <w:sz w:val="24"/>
          <w:szCs w:val="24"/>
        </w:rPr>
        <w:t>фоторезисте</w:t>
      </w:r>
      <w:proofErr w:type="spellEnd"/>
      <w:r>
        <w:rPr>
          <w:sz w:val="24"/>
          <w:szCs w:val="24"/>
        </w:rPr>
        <w:t xml:space="preserve"> и на фотошаблоне смещаются в сторону </w:t>
      </w:r>
      <w:proofErr w:type="spellStart"/>
      <w:r>
        <w:rPr>
          <w:sz w:val="24"/>
          <w:szCs w:val="24"/>
        </w:rPr>
        <w:t>заужения</w:t>
      </w:r>
      <w:proofErr w:type="spellEnd"/>
      <w:r>
        <w:rPr>
          <w:sz w:val="24"/>
          <w:szCs w:val="24"/>
        </w:rPr>
        <w:t xml:space="preserve">. Следовательно, при субтрактивной технологии размеры проводников на фотошаблоне необходимо увеличивать на величину </w:t>
      </w:r>
      <w:proofErr w:type="spellStart"/>
      <w:r>
        <w:rPr>
          <w:sz w:val="24"/>
          <w:szCs w:val="24"/>
        </w:rPr>
        <w:t>заужения</w:t>
      </w:r>
      <w:proofErr w:type="spellEnd"/>
      <w:r>
        <w:rPr>
          <w:sz w:val="24"/>
          <w:szCs w:val="24"/>
        </w:rPr>
        <w:t xml:space="preserve">. Из этого следует, что субтрактивная </w:t>
      </w:r>
      <w:r>
        <w:rPr>
          <w:sz w:val="24"/>
          <w:szCs w:val="24"/>
        </w:rPr>
        <w:lastRenderedPageBreak/>
        <w:t>технология имеет ограничения по разрешению, которые определяются толщиной фольги и процессами травления. Минимально воспроизводимая ширина проводников и зазоров составляет порядка:</w:t>
      </w:r>
    </w:p>
    <w:p w:rsidR="00283613" w:rsidRDefault="00283613" w:rsidP="00283613">
      <w:pPr>
        <w:widowControl w:val="0"/>
        <w:numPr>
          <w:ilvl w:val="0"/>
          <w:numId w:val="1"/>
        </w:numPr>
        <w:suppressLineNumbers/>
        <w:autoSpaceDE w:val="0"/>
        <w:autoSpaceDN w:val="0"/>
        <w:adjustRightInd w:val="0"/>
        <w:jc w:val="left"/>
        <w:rPr>
          <w:sz w:val="24"/>
          <w:szCs w:val="24"/>
        </w:rPr>
      </w:pPr>
      <w:r>
        <w:rPr>
          <w:sz w:val="24"/>
          <w:szCs w:val="24"/>
        </w:rPr>
        <w:t>50 мкм при толщине фольги 5-9 мкм;</w:t>
      </w:r>
    </w:p>
    <w:p w:rsidR="00283613" w:rsidRDefault="00283613" w:rsidP="00283613">
      <w:pPr>
        <w:widowControl w:val="0"/>
        <w:numPr>
          <w:ilvl w:val="0"/>
          <w:numId w:val="1"/>
        </w:numPr>
        <w:suppressLineNumbers/>
        <w:autoSpaceDE w:val="0"/>
        <w:autoSpaceDN w:val="0"/>
        <w:adjustRightInd w:val="0"/>
        <w:jc w:val="left"/>
        <w:rPr>
          <w:sz w:val="24"/>
          <w:szCs w:val="24"/>
        </w:rPr>
      </w:pPr>
      <w:r>
        <w:rPr>
          <w:sz w:val="24"/>
          <w:szCs w:val="24"/>
        </w:rPr>
        <w:t>100 - 125 мкм при толщине проводников 20 - 35 мкм;</w:t>
      </w:r>
    </w:p>
    <w:p w:rsidR="00283613" w:rsidRDefault="00283613" w:rsidP="00283613">
      <w:pPr>
        <w:widowControl w:val="0"/>
        <w:numPr>
          <w:ilvl w:val="0"/>
          <w:numId w:val="1"/>
        </w:numPr>
        <w:suppressLineNumbers/>
        <w:autoSpaceDE w:val="0"/>
        <w:autoSpaceDN w:val="0"/>
        <w:adjustRightInd w:val="0"/>
        <w:jc w:val="left"/>
        <w:rPr>
          <w:sz w:val="24"/>
          <w:szCs w:val="24"/>
        </w:rPr>
      </w:pPr>
      <w:r>
        <w:rPr>
          <w:sz w:val="24"/>
          <w:szCs w:val="24"/>
        </w:rPr>
        <w:t>150 - 200 мкм при толщине проводников 50 мкм.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rFonts w:ascii="Arial" w:hAnsi="Arial" w:cs="Arial"/>
          <w:b/>
          <w:i/>
          <w:sz w:val="20"/>
          <w:u w:val="single"/>
        </w:rPr>
        <w:t>Аддитивные методы.</w:t>
      </w:r>
      <w:r>
        <w:rPr>
          <w:sz w:val="24"/>
          <w:szCs w:val="24"/>
        </w:rPr>
        <w:t xml:space="preserve"> Для изготовления печатных плат с шириной проводников и зазоров 50 -100 мкм с толщиной проводников 30-50 мкм рекомендуется использовать аддитивный метод формирования рисунка (метод ПАФОС). Это полностью аддитивный электрохимический метод, по которому проводники и изоляция между ними (диэлектрик) формируются селективным гальваническим осаждением проводников и формированием изоляции только в необходимых местах прессованием. Метод ПАФОС, как аддитивный метод, принципиально отличается от субтрактивного тем, что металл проводников наносится, а не вытравливается. Проводящий рисунок формируется (рис. 6.5) последовательным наращиванием слоев: 1 – получение на временных "носителях" - листах из нержавеющей стали - медной шины толщиной 2÷20 мкм; 2 – формирование рисунка в СПФ; 3 – гальваническое осаждение тонкого слоя никеля (2÷3 мкм) и меди (30 ÷ 50 мкм) по рисунку освобождений в рельефе пленочного </w:t>
      </w:r>
      <w:proofErr w:type="spellStart"/>
      <w:r>
        <w:rPr>
          <w:sz w:val="24"/>
          <w:szCs w:val="24"/>
        </w:rPr>
        <w:t>фоторезиста</w:t>
      </w:r>
      <w:proofErr w:type="spellEnd"/>
      <w:r>
        <w:rPr>
          <w:sz w:val="24"/>
          <w:szCs w:val="24"/>
        </w:rPr>
        <w:t xml:space="preserve">. В защитном рельефе </w:t>
      </w:r>
      <w:proofErr w:type="gramStart"/>
      <w:r>
        <w:rPr>
          <w:sz w:val="24"/>
          <w:szCs w:val="24"/>
        </w:rPr>
        <w:t>пленочного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фоторезиста</w:t>
      </w:r>
      <w:proofErr w:type="spellEnd"/>
      <w:r>
        <w:rPr>
          <w:sz w:val="24"/>
          <w:szCs w:val="24"/>
        </w:rPr>
        <w:t xml:space="preserve"> на верхнюю поверхность сформированных проводников производится также нанесение адгезионных слоев. После этого пленочный </w:t>
      </w:r>
      <w:proofErr w:type="spellStart"/>
      <w:r>
        <w:rPr>
          <w:sz w:val="24"/>
          <w:szCs w:val="24"/>
        </w:rPr>
        <w:t>фоторезист</w:t>
      </w:r>
      <w:proofErr w:type="spellEnd"/>
      <w:r>
        <w:rPr>
          <w:sz w:val="24"/>
          <w:szCs w:val="24"/>
        </w:rPr>
        <w:t xml:space="preserve"> удаляется, и проводящий рисунок на всю толщину впрессовывается в </w:t>
      </w:r>
      <w:proofErr w:type="spellStart"/>
      <w:r>
        <w:rPr>
          <w:sz w:val="24"/>
          <w:szCs w:val="24"/>
        </w:rPr>
        <w:t>препрег</w:t>
      </w:r>
      <w:proofErr w:type="spellEnd"/>
      <w:r>
        <w:rPr>
          <w:sz w:val="24"/>
          <w:szCs w:val="24"/>
        </w:rPr>
        <w:t xml:space="preserve"> или другой диэлектрик. Полученный прессованный слой вместе с медной шиной механически отделяется от поверхности носителей. Если не нужны межслойные переходы, то медная шина стравливается.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По способу создания </w:t>
      </w:r>
      <w:bookmarkStart w:id="19" w:name="OCRUncertain1696"/>
      <w:r>
        <w:rPr>
          <w:sz w:val="24"/>
          <w:szCs w:val="24"/>
        </w:rPr>
        <w:t>токопроводящего</w:t>
      </w:r>
      <w:bookmarkEnd w:id="19"/>
      <w:r>
        <w:rPr>
          <w:sz w:val="24"/>
          <w:szCs w:val="24"/>
        </w:rPr>
        <w:t xml:space="preserve"> покрытия аддитивные методы разделяются </w:t>
      </w:r>
      <w:proofErr w:type="gramStart"/>
      <w:r>
        <w:rPr>
          <w:sz w:val="24"/>
          <w:szCs w:val="24"/>
        </w:rPr>
        <w:t>на</w:t>
      </w:r>
      <w:proofErr w:type="gramEnd"/>
      <w:r>
        <w:rPr>
          <w:sz w:val="24"/>
          <w:szCs w:val="24"/>
        </w:rPr>
        <w:t xml:space="preserve"> химические и химико-гальванические. При химическом процессе на каталитически активных участках поверхности происходит химическое восстановление ионов металла. В разработанных растворах скорость осаждения меди составляет 2-4 </w:t>
      </w:r>
      <w:bookmarkStart w:id="20" w:name="OCRUncertain1698"/>
      <w:r>
        <w:rPr>
          <w:sz w:val="24"/>
          <w:szCs w:val="24"/>
        </w:rPr>
        <w:t>мкм/ч</w:t>
      </w:r>
      <w:bookmarkEnd w:id="20"/>
      <w:r>
        <w:rPr>
          <w:sz w:val="24"/>
          <w:szCs w:val="24"/>
        </w:rPr>
        <w:t xml:space="preserve"> и для получения необходимой толщины процесс продолжается длительное время. 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>Для изготовления печатных плат с шириной проводников и зазоров 50 -100 мкм с толщиной проводников 30-50 мкм рекомендуется использовать аддитивный электрохимический метод формирования рисунка, по которому проводники и изоляция между ними (диэлектрик) формируются селективным гальваническим осаждением проводников и формированием изоляции только в необходимых местах прессованием. Метод, как аддитивный, принципиально отличается от субтрактивного тем, что металл проводников наносится, а не вытравливается.</w:t>
      </w:r>
    </w:p>
    <w:p w:rsidR="00283613" w:rsidRDefault="00283613" w:rsidP="00283613">
      <w:pPr>
        <w:framePr w:hSpace="181" w:wrap="around" w:vAnchor="text" w:hAnchor="text" w:y="1"/>
        <w:widowControl w:val="0"/>
        <w:suppressLineNumbers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autoSpaceDE w:val="0"/>
        <w:autoSpaceDN w:val="0"/>
        <w:adjustRightInd w:val="0"/>
        <w:ind w:firstLine="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629EB2A" wp14:editId="412F903C">
            <wp:extent cx="2544445" cy="2003425"/>
            <wp:effectExtent l="0" t="0" r="8255" b="0"/>
            <wp:docPr id="5" name="Рисунок 5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445" cy="200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613" w:rsidRDefault="00283613" w:rsidP="00283613">
      <w:pPr>
        <w:framePr w:hSpace="181" w:wrap="around" w:vAnchor="text" w:hAnchor="text" w:y="1"/>
        <w:widowControl w:val="0"/>
        <w:suppressLineNumbers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autoSpaceDE w:val="0"/>
        <w:autoSpaceDN w:val="0"/>
        <w:adjustRightInd w:val="0"/>
        <w:ind w:firstLine="0"/>
        <w:jc w:val="center"/>
        <w:rPr>
          <w:sz w:val="20"/>
        </w:rPr>
      </w:pPr>
      <w:r>
        <w:rPr>
          <w:sz w:val="20"/>
        </w:rPr>
        <w:t>Рис. 14.1.5.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Проводящий рисунок формируется (рис. 14.1.5) последовательным наращиванием слоев: 1 – получение на временных "носителях" - листах из нержавеющей стали - медной шины толщиной 2÷20 мкм; 2 – формирование рисунка в СПФ; 3 – гальваническое осаждение тонкого слоя никеля (2÷3 мкм) и меди (30 ÷ 50 мкм) по рисунку освобождений </w:t>
      </w:r>
      <w:r>
        <w:rPr>
          <w:sz w:val="24"/>
          <w:szCs w:val="24"/>
        </w:rPr>
        <w:lastRenderedPageBreak/>
        <w:t xml:space="preserve">в рельефе пленочного </w:t>
      </w:r>
      <w:proofErr w:type="spellStart"/>
      <w:r>
        <w:rPr>
          <w:sz w:val="24"/>
          <w:szCs w:val="24"/>
        </w:rPr>
        <w:t>фоторезиста</w:t>
      </w:r>
      <w:proofErr w:type="spellEnd"/>
      <w:r>
        <w:rPr>
          <w:sz w:val="24"/>
          <w:szCs w:val="24"/>
        </w:rPr>
        <w:t xml:space="preserve">. В защитном рельефе </w:t>
      </w:r>
      <w:proofErr w:type="gramStart"/>
      <w:r>
        <w:rPr>
          <w:sz w:val="24"/>
          <w:szCs w:val="24"/>
        </w:rPr>
        <w:t>пленочного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фоторезиста</w:t>
      </w:r>
      <w:proofErr w:type="spellEnd"/>
      <w:r>
        <w:rPr>
          <w:sz w:val="24"/>
          <w:szCs w:val="24"/>
        </w:rPr>
        <w:t xml:space="preserve"> на верхнюю поверхность сформированных проводников производится также нанесение адгезионных слоев (5). После этого </w:t>
      </w:r>
      <w:proofErr w:type="gramStart"/>
      <w:r>
        <w:rPr>
          <w:sz w:val="24"/>
          <w:szCs w:val="24"/>
        </w:rPr>
        <w:t>пленочный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фоторезист</w:t>
      </w:r>
      <w:proofErr w:type="spellEnd"/>
      <w:r>
        <w:rPr>
          <w:sz w:val="24"/>
          <w:szCs w:val="24"/>
        </w:rPr>
        <w:t xml:space="preserve"> удаляется (6). При изготовлении ДПП подготовленные пластины разделяются пластиной </w:t>
      </w:r>
      <w:proofErr w:type="spellStart"/>
      <w:r>
        <w:rPr>
          <w:sz w:val="24"/>
          <w:szCs w:val="24"/>
        </w:rPr>
        <w:t>препрега</w:t>
      </w:r>
      <w:proofErr w:type="spellEnd"/>
      <w:r>
        <w:rPr>
          <w:sz w:val="24"/>
          <w:szCs w:val="24"/>
        </w:rPr>
        <w:t xml:space="preserve"> или другого диэлектрики (7) и спрессовываются (8), после чего механически удаляются носители (9). Если не нужны межслойные переходы, то медные шины стравливается и плата готова (10).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При изготовлении двухсторонних слоев с межслойными переходами перед травлением тонкой медной шины сверлятся и металлизируются отверстия. Проводящий рисунок, утопленный в диэлектрик и сверху защищенный слоем никеля, при травлении медной шины не подвергается воздействию травильного раствора. Поэтому форма, размеры и точность проводящего рисунка определяются формой и размерами освобождений в рельефе пленочного </w:t>
      </w:r>
      <w:proofErr w:type="spellStart"/>
      <w:r>
        <w:rPr>
          <w:sz w:val="24"/>
          <w:szCs w:val="24"/>
        </w:rPr>
        <w:t>фоторезиста</w:t>
      </w:r>
      <w:proofErr w:type="spellEnd"/>
      <w:r>
        <w:rPr>
          <w:sz w:val="24"/>
          <w:szCs w:val="24"/>
        </w:rPr>
        <w:t xml:space="preserve">, т.е. процессами фотохимии (фотолитографии). Отсюда к процессам фотолитографии предъявляются более жесткие требования, в частности, оптической плотности белых и черных полей фотошаблонов, резкости края изображения, стабильности температуры и влажности в рабочих помещениях. Профиль фоторельефа пленочного </w:t>
      </w:r>
      <w:proofErr w:type="spellStart"/>
      <w:r>
        <w:rPr>
          <w:sz w:val="24"/>
          <w:szCs w:val="24"/>
        </w:rPr>
        <w:t>фоторезиста</w:t>
      </w:r>
      <w:proofErr w:type="spellEnd"/>
      <w:r>
        <w:rPr>
          <w:sz w:val="24"/>
          <w:szCs w:val="24"/>
        </w:rPr>
        <w:t xml:space="preserve"> зависит от применяемой модели светокопировальной установки. При экспонировании на установках с совершенной экспонирующей системой, обеспечивающей высокую коллимацию высокоинтенсивных световых лучей и отсутствие нагрева рабочей копировальной поверхности, фоторельеф имеет ровные боковые стенки с малым наклоном к поверхности подложки.</w:t>
      </w:r>
    </w:p>
    <w:p w:rsidR="00283613" w:rsidRDefault="00283613" w:rsidP="00283613">
      <w:pPr>
        <w:widowControl w:val="0"/>
        <w:suppressLineNumbers/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При обеспечении требуемых параметров технологического процесса аддитивная технология позволяет получать рисунок проводников на плате с большей точностью и </w:t>
      </w:r>
      <w:proofErr w:type="spellStart"/>
      <w:r>
        <w:rPr>
          <w:sz w:val="24"/>
          <w:szCs w:val="24"/>
        </w:rPr>
        <w:t>воспроизводимостью</w:t>
      </w:r>
      <w:proofErr w:type="spellEnd"/>
      <w:r>
        <w:rPr>
          <w:sz w:val="24"/>
          <w:szCs w:val="24"/>
        </w:rPr>
        <w:t>:</w:t>
      </w:r>
    </w:p>
    <w:p w:rsidR="00283613" w:rsidRDefault="00283613" w:rsidP="00283613">
      <w:pPr>
        <w:widowControl w:val="0"/>
        <w:numPr>
          <w:ilvl w:val="0"/>
          <w:numId w:val="2"/>
        </w:numPr>
        <w:suppressLineNumbers/>
        <w:autoSpaceDE w:val="0"/>
        <w:autoSpaceDN w:val="0"/>
        <w:adjustRightInd w:val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ширина проводников, сформированных в рельефе пленочного </w:t>
      </w:r>
      <w:proofErr w:type="spellStart"/>
      <w:r>
        <w:rPr>
          <w:sz w:val="24"/>
          <w:szCs w:val="24"/>
        </w:rPr>
        <w:t>фоторезиста</w:t>
      </w:r>
      <w:proofErr w:type="spellEnd"/>
      <w:r>
        <w:rPr>
          <w:sz w:val="24"/>
          <w:szCs w:val="24"/>
        </w:rPr>
        <w:t>, практически по всей высоте проводника равна ширине изображения на фотошаблоне, интервал разброса не превышает 5-10 мкм;</w:t>
      </w:r>
    </w:p>
    <w:p w:rsidR="00283613" w:rsidRDefault="00283613" w:rsidP="00283613">
      <w:pPr>
        <w:widowControl w:val="0"/>
        <w:numPr>
          <w:ilvl w:val="0"/>
          <w:numId w:val="2"/>
        </w:numPr>
        <w:suppressLineNumbers/>
        <w:autoSpaceDE w:val="0"/>
        <w:autoSpaceDN w:val="0"/>
        <w:adjustRightInd w:val="0"/>
        <w:jc w:val="left"/>
        <w:rPr>
          <w:sz w:val="24"/>
          <w:szCs w:val="24"/>
        </w:rPr>
      </w:pPr>
      <w:r>
        <w:rPr>
          <w:sz w:val="24"/>
          <w:szCs w:val="24"/>
        </w:rPr>
        <w:t>искажения ширины проводников на поверхности подложки относительно размеров на фотошаблоне в среднем составляют от 10 мкм до 20 мкм;</w:t>
      </w:r>
    </w:p>
    <w:p w:rsidR="00283613" w:rsidRDefault="00283613" w:rsidP="00283613">
      <w:pPr>
        <w:widowControl w:val="0"/>
        <w:numPr>
          <w:ilvl w:val="0"/>
          <w:numId w:val="2"/>
        </w:numPr>
        <w:suppressLineNumbers/>
        <w:autoSpaceDE w:val="0"/>
        <w:autoSpaceDN w:val="0"/>
        <w:adjustRightInd w:val="0"/>
        <w:jc w:val="left"/>
        <w:rPr>
          <w:sz w:val="24"/>
          <w:szCs w:val="24"/>
        </w:rPr>
      </w:pPr>
      <w:r>
        <w:rPr>
          <w:sz w:val="24"/>
          <w:szCs w:val="24"/>
        </w:rPr>
        <w:t>суммарный интервал разброса ширины проводников по всей высоте фоторельефа не превышает 15-20 мкм.</w:t>
      </w:r>
    </w:p>
    <w:p w:rsidR="001918C6" w:rsidRPr="00283613" w:rsidRDefault="00283613" w:rsidP="00283613">
      <w:pPr>
        <w:rPr>
          <w:szCs w:val="28"/>
        </w:rPr>
      </w:pPr>
      <w:r>
        <w:rPr>
          <w:sz w:val="24"/>
          <w:szCs w:val="24"/>
        </w:rPr>
        <w:t>Таким образом, в отличие от субтрактивной технологии аддитивные процессы</w:t>
      </w:r>
      <w:r>
        <w:rPr>
          <w:sz w:val="24"/>
          <w:szCs w:val="24"/>
        </w:rPr>
        <w:t xml:space="preserve"> </w:t>
      </w:r>
      <w:r w:rsidRPr="00283613">
        <w:rPr>
          <w:sz w:val="24"/>
          <w:szCs w:val="24"/>
        </w:rPr>
        <w:t>принципиально позволяют получать ПП по самым высоким классам точности.</w:t>
      </w:r>
      <w:bookmarkStart w:id="21" w:name="_GoBack"/>
      <w:bookmarkEnd w:id="21"/>
    </w:p>
    <w:sectPr w:rsidR="001918C6" w:rsidRPr="002836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FE7CD1"/>
    <w:multiLevelType w:val="hybridMultilevel"/>
    <w:tmpl w:val="83BEA33C"/>
    <w:lvl w:ilvl="0" w:tplc="9B64FA8A">
      <w:start w:val="1"/>
      <w:numFmt w:val="bullet"/>
      <w:lvlText w:val=""/>
      <w:lvlJc w:val="left"/>
      <w:pPr>
        <w:tabs>
          <w:tab w:val="num" w:pos="737"/>
        </w:tabs>
        <w:ind w:left="0" w:firstLine="284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5BB500D"/>
    <w:multiLevelType w:val="hybridMultilevel"/>
    <w:tmpl w:val="6D749718"/>
    <w:lvl w:ilvl="0" w:tplc="9B64FA8A">
      <w:start w:val="1"/>
      <w:numFmt w:val="bullet"/>
      <w:lvlText w:val=""/>
      <w:lvlJc w:val="left"/>
      <w:pPr>
        <w:tabs>
          <w:tab w:val="num" w:pos="737"/>
        </w:tabs>
        <w:ind w:left="0" w:firstLine="284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613"/>
    <w:rsid w:val="00283613"/>
    <w:rsid w:val="007C6A95"/>
    <w:rsid w:val="008B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613"/>
    <w:pPr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361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361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613"/>
    <w:pPr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361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361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857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1922</Words>
  <Characters>10961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фораа</dc:creator>
  <cp:lastModifiedBy>фораа</cp:lastModifiedBy>
  <cp:revision>1</cp:revision>
  <dcterms:created xsi:type="dcterms:W3CDTF">2020-03-15T11:37:00Z</dcterms:created>
  <dcterms:modified xsi:type="dcterms:W3CDTF">2020-03-15T11:40:00Z</dcterms:modified>
</cp:coreProperties>
</file>